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3067C" w14:textId="77777777" w:rsidR="00D61EF0" w:rsidRPr="005071C2" w:rsidRDefault="00D61EF0" w:rsidP="00D61EF0">
      <w:pPr>
        <w:spacing w:after="0"/>
        <w:jc w:val="right"/>
        <w:rPr>
          <w:rFonts w:asciiTheme="minorHAnsi" w:eastAsia="Arial" w:hAnsiTheme="minorHAnsi" w:cstheme="minorHAnsi"/>
          <w:sz w:val="24"/>
          <w:szCs w:val="24"/>
        </w:rPr>
      </w:pPr>
      <w:r w:rsidRPr="005071C2">
        <w:rPr>
          <w:rFonts w:asciiTheme="minorHAnsi" w:eastAsia="Arial" w:hAnsiTheme="minorHAnsi" w:cstheme="minorHAnsi"/>
          <w:sz w:val="24"/>
          <w:szCs w:val="24"/>
        </w:rPr>
        <w:t>Załącznik nr 3 do zapytania ofertowego</w:t>
      </w:r>
    </w:p>
    <w:p w14:paraId="665C9FBB" w14:textId="77777777" w:rsidR="00D61EF0" w:rsidRPr="005071C2" w:rsidRDefault="00D61EF0" w:rsidP="00D61EF0">
      <w:pPr>
        <w:spacing w:after="0"/>
        <w:jc w:val="both"/>
        <w:rPr>
          <w:rFonts w:asciiTheme="minorHAnsi" w:eastAsia="Arial" w:hAnsiTheme="minorHAnsi" w:cstheme="minorHAnsi"/>
          <w:sz w:val="24"/>
          <w:szCs w:val="24"/>
        </w:rPr>
      </w:pPr>
    </w:p>
    <w:p w14:paraId="0A68BD3A" w14:textId="77777777" w:rsidR="00D61EF0" w:rsidRDefault="00D61EF0" w:rsidP="00D61EF0">
      <w:pPr>
        <w:spacing w:after="0"/>
        <w:jc w:val="both"/>
        <w:rPr>
          <w:rFonts w:asciiTheme="minorHAnsi" w:eastAsia="Arial" w:hAnsiTheme="minorHAnsi" w:cstheme="minorHAnsi"/>
          <w:b/>
          <w:sz w:val="24"/>
          <w:szCs w:val="24"/>
        </w:rPr>
      </w:pPr>
    </w:p>
    <w:p w14:paraId="6F3009F2" w14:textId="77777777" w:rsidR="00D61EF0" w:rsidRPr="005071C2" w:rsidRDefault="00D61EF0" w:rsidP="00D61EF0">
      <w:pPr>
        <w:spacing w:after="0"/>
        <w:jc w:val="both"/>
        <w:rPr>
          <w:rFonts w:asciiTheme="minorHAnsi" w:eastAsia="Arial" w:hAnsiTheme="minorHAnsi" w:cstheme="minorHAnsi"/>
          <w:b/>
          <w:sz w:val="24"/>
          <w:szCs w:val="24"/>
        </w:rPr>
      </w:pPr>
    </w:p>
    <w:p w14:paraId="20FA8BBE" w14:textId="77777777" w:rsidR="00D61EF0" w:rsidRPr="005071C2" w:rsidRDefault="00D61EF0" w:rsidP="00D61EF0">
      <w:pPr>
        <w:spacing w:after="0"/>
        <w:jc w:val="center"/>
        <w:rPr>
          <w:rFonts w:asciiTheme="minorHAnsi" w:eastAsia="Arial" w:hAnsiTheme="minorHAnsi" w:cstheme="minorHAnsi"/>
          <w:b/>
          <w:sz w:val="24"/>
          <w:szCs w:val="24"/>
        </w:rPr>
      </w:pPr>
      <w:r w:rsidRPr="005071C2">
        <w:rPr>
          <w:rFonts w:asciiTheme="minorHAnsi" w:eastAsia="Arial" w:hAnsiTheme="minorHAnsi" w:cstheme="minorHAnsi"/>
          <w:b/>
          <w:sz w:val="24"/>
          <w:szCs w:val="24"/>
        </w:rPr>
        <w:t>Szczegółowy opis przedmiotu zamówienia</w:t>
      </w:r>
    </w:p>
    <w:p w14:paraId="46CFB132" w14:textId="77777777" w:rsidR="00D61EF0" w:rsidRDefault="00D61EF0" w:rsidP="00D61EF0">
      <w:pPr>
        <w:spacing w:after="0"/>
        <w:jc w:val="both"/>
        <w:rPr>
          <w:rFonts w:asciiTheme="minorHAnsi" w:eastAsia="Arial" w:hAnsiTheme="minorHAnsi" w:cstheme="minorHAnsi"/>
          <w:b/>
          <w:sz w:val="24"/>
          <w:szCs w:val="24"/>
        </w:rPr>
      </w:pPr>
    </w:p>
    <w:p w14:paraId="28CD9558" w14:textId="77777777" w:rsidR="00D61EF0" w:rsidRPr="005071C2" w:rsidRDefault="00D61EF0" w:rsidP="00D61EF0">
      <w:pPr>
        <w:spacing w:after="0"/>
        <w:jc w:val="both"/>
        <w:rPr>
          <w:rFonts w:asciiTheme="minorHAnsi" w:eastAsia="Arial" w:hAnsiTheme="minorHAnsi" w:cstheme="minorHAnsi"/>
          <w:b/>
          <w:sz w:val="24"/>
          <w:szCs w:val="24"/>
        </w:rPr>
      </w:pPr>
    </w:p>
    <w:p w14:paraId="71E72410" w14:textId="17520FD0" w:rsidR="00D61EF0" w:rsidRPr="00E61C7F" w:rsidRDefault="00D61EF0" w:rsidP="00D61EF0">
      <w:pPr>
        <w:pStyle w:val="Akapitzlist"/>
        <w:numPr>
          <w:ilvl w:val="0"/>
          <w:numId w:val="1"/>
        </w:numPr>
        <w:spacing w:line="276" w:lineRule="auto"/>
        <w:ind w:left="284" w:hanging="142"/>
        <w:jc w:val="both"/>
        <w:rPr>
          <w:rFonts w:asciiTheme="minorHAnsi" w:eastAsia="Arial" w:hAnsiTheme="minorHAnsi" w:cstheme="minorHAnsi"/>
        </w:rPr>
      </w:pPr>
      <w:r w:rsidRPr="005071C2">
        <w:rPr>
          <w:rFonts w:asciiTheme="minorHAnsi" w:eastAsia="Arial" w:hAnsiTheme="minorHAnsi" w:cstheme="minorHAnsi"/>
          <w:b/>
        </w:rPr>
        <w:t xml:space="preserve">Przedmiot zamówienia: </w:t>
      </w:r>
      <w:r w:rsidR="00C653CF" w:rsidRPr="00C653CF">
        <w:rPr>
          <w:rFonts w:asciiTheme="minorHAnsi" w:eastAsia="Arial" w:hAnsiTheme="minorHAnsi" w:cstheme="minorHAnsi"/>
          <w:b/>
        </w:rPr>
        <w:t xml:space="preserve">dostawa drobnego sprzętu do analiz </w:t>
      </w:r>
      <w:r w:rsidR="003B5A3F">
        <w:rPr>
          <w:rFonts w:asciiTheme="minorHAnsi" w:eastAsia="Arial" w:hAnsiTheme="minorHAnsi" w:cstheme="minorHAnsi"/>
          <w:b/>
        </w:rPr>
        <w:t>mikrobiologicznych</w:t>
      </w:r>
      <w:r w:rsidR="00C653CF" w:rsidRPr="00C653CF">
        <w:rPr>
          <w:rFonts w:asciiTheme="minorHAnsi" w:eastAsia="Arial" w:hAnsiTheme="minorHAnsi" w:cstheme="minorHAnsi"/>
          <w:b/>
        </w:rPr>
        <w:t xml:space="preserve"> </w:t>
      </w:r>
      <w:r>
        <w:rPr>
          <w:rFonts w:asciiTheme="minorHAnsi" w:eastAsia="Arial" w:hAnsiTheme="minorHAnsi" w:cstheme="minorHAnsi"/>
          <w:b/>
        </w:rPr>
        <w:t xml:space="preserve"> </w:t>
      </w:r>
      <w:r w:rsidR="003B5A3F">
        <w:rPr>
          <w:rFonts w:asciiTheme="minorHAnsi" w:eastAsia="Arial" w:hAnsiTheme="minorHAnsi" w:cstheme="minorHAnsi"/>
          <w:b/>
        </w:rPr>
        <w:br/>
      </w:r>
      <w:r w:rsidRPr="00E61C7F">
        <w:rPr>
          <w:rFonts w:asciiTheme="minorHAnsi" w:eastAsia="Arial" w:hAnsiTheme="minorHAnsi" w:cstheme="minorHAnsi"/>
        </w:rPr>
        <w:t xml:space="preserve">w ramach projektu pn. </w:t>
      </w:r>
      <w:r w:rsidRPr="00A055F0">
        <w:rPr>
          <w:szCs w:val="26"/>
        </w:rPr>
        <w:t>„</w:t>
      </w:r>
      <w:r w:rsidRPr="00897F73">
        <w:rPr>
          <w:szCs w:val="26"/>
        </w:rPr>
        <w:t xml:space="preserve">Opracowanie </w:t>
      </w:r>
      <w:r w:rsidRPr="00752045">
        <w:rPr>
          <w:rFonts w:asciiTheme="minorHAnsi" w:hAnsiTheme="minorHAnsi" w:cstheme="minorHAnsi"/>
        </w:rPr>
        <w:t xml:space="preserve">nowej kompozycji biopreparatu dezaktywującego </w:t>
      </w:r>
      <w:proofErr w:type="spellStart"/>
      <w:r w:rsidRPr="00752045">
        <w:rPr>
          <w:rFonts w:asciiTheme="minorHAnsi" w:hAnsiTheme="minorHAnsi" w:cstheme="minorHAnsi"/>
        </w:rPr>
        <w:t>mykotoksyny</w:t>
      </w:r>
      <w:proofErr w:type="spellEnd"/>
      <w:r w:rsidRPr="00752045">
        <w:rPr>
          <w:rFonts w:asciiTheme="minorHAnsi" w:hAnsiTheme="minorHAnsi" w:cstheme="minorHAnsi"/>
        </w:rPr>
        <w:t xml:space="preserve">” nr </w:t>
      </w:r>
      <w:bookmarkStart w:id="0" w:name="_Hlk227672655"/>
      <w:r w:rsidRPr="00752045">
        <w:rPr>
          <w:rFonts w:asciiTheme="minorHAnsi" w:hAnsiTheme="minorHAnsi" w:cstheme="minorHAnsi"/>
        </w:rPr>
        <w:t>FENG.01.01-IP.01-A0WG/25</w:t>
      </w:r>
      <w:bookmarkEnd w:id="0"/>
      <w:r w:rsidRPr="00752045">
        <w:rPr>
          <w:rFonts w:asciiTheme="minorHAnsi" w:hAnsiTheme="minorHAnsi" w:cstheme="minorHAnsi"/>
        </w:rPr>
        <w:t xml:space="preserve"> współfinansowanego przez Unię Europejską </w:t>
      </w:r>
      <w:bookmarkStart w:id="1" w:name="_Hlk227671221"/>
      <w:r w:rsidR="003B5A3F">
        <w:rPr>
          <w:rFonts w:asciiTheme="minorHAnsi" w:hAnsiTheme="minorHAnsi" w:cstheme="minorHAnsi"/>
        </w:rPr>
        <w:br/>
      </w:r>
      <w:r w:rsidRPr="00752045">
        <w:rPr>
          <w:rFonts w:asciiTheme="minorHAnsi" w:hAnsiTheme="minorHAnsi" w:cstheme="minorHAnsi"/>
          <w:color w:val="000000"/>
        </w:rPr>
        <w:t>z Europejskiego Funduszu Rozwoju Regionalnego w ramach Programu Fundusze Europejskie dla Nowoczesnej Gospodarki</w:t>
      </w:r>
      <w:bookmarkEnd w:id="1"/>
      <w:r>
        <w:rPr>
          <w:rFonts w:asciiTheme="minorHAnsi" w:eastAsia="Arial" w:hAnsiTheme="minorHAnsi" w:cstheme="minorHAnsi"/>
        </w:rPr>
        <w:t xml:space="preserve">, </w:t>
      </w:r>
      <w:r w:rsidRPr="00E61C7F">
        <w:rPr>
          <w:rFonts w:asciiTheme="minorHAnsi" w:hAnsiTheme="minorHAnsi" w:cstheme="minorHAnsi"/>
          <w:b/>
          <w:bCs/>
        </w:rPr>
        <w:t>zgodnie ze specyfikacją</w:t>
      </w:r>
      <w:r>
        <w:rPr>
          <w:rFonts w:asciiTheme="minorHAnsi" w:hAnsiTheme="minorHAnsi" w:cstheme="minorHAnsi"/>
        </w:rPr>
        <w:t xml:space="preserve">: </w:t>
      </w:r>
    </w:p>
    <w:p w14:paraId="4B5F6483" w14:textId="77777777" w:rsidR="00D61EF0" w:rsidRDefault="00D61EF0" w:rsidP="00D61EF0">
      <w:pPr>
        <w:autoSpaceDE w:val="0"/>
        <w:autoSpaceDN w:val="0"/>
        <w:adjustRightInd w:val="0"/>
        <w:spacing w:after="0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7CEB9764" w14:textId="02FA5537" w:rsidR="00D61EF0" w:rsidRDefault="00D61EF0" w:rsidP="00D61EF0">
      <w:pPr>
        <w:jc w:val="both"/>
        <w:rPr>
          <w:rFonts w:asciiTheme="minorHAnsi" w:eastAsia="Arial" w:hAnsiTheme="minorHAnsi" w:cstheme="minorHAnsi"/>
          <w:sz w:val="24"/>
          <w:szCs w:val="24"/>
        </w:rPr>
      </w:pPr>
      <w:r w:rsidRPr="00D248FC">
        <w:rPr>
          <w:rFonts w:asciiTheme="minorHAnsi" w:eastAsia="Arial" w:hAnsiTheme="minorHAnsi" w:cstheme="minorHAnsi"/>
          <w:b/>
          <w:sz w:val="24"/>
          <w:szCs w:val="24"/>
          <w:u w:val="single"/>
        </w:rPr>
        <w:t xml:space="preserve">Dostawa </w:t>
      </w:r>
      <w:r w:rsidR="007153DD">
        <w:rPr>
          <w:rFonts w:asciiTheme="minorHAnsi" w:eastAsia="Arial" w:hAnsiTheme="minorHAnsi" w:cstheme="minorHAnsi"/>
          <w:b/>
          <w:sz w:val="24"/>
          <w:szCs w:val="24"/>
          <w:u w:val="single"/>
        </w:rPr>
        <w:t>drobnego sprzętu</w:t>
      </w:r>
      <w:r w:rsidR="007417CD">
        <w:rPr>
          <w:rFonts w:asciiTheme="minorHAnsi" w:eastAsia="Arial" w:hAnsiTheme="minorHAnsi" w:cstheme="minorHAnsi"/>
          <w:b/>
          <w:sz w:val="24"/>
          <w:szCs w:val="24"/>
          <w:u w:val="single"/>
        </w:rPr>
        <w:t xml:space="preserve"> do analiz </w:t>
      </w:r>
      <w:r w:rsidR="003B5A3F" w:rsidRPr="003B5A3F">
        <w:rPr>
          <w:rFonts w:asciiTheme="minorHAnsi" w:eastAsia="Arial" w:hAnsiTheme="minorHAnsi" w:cstheme="minorHAnsi"/>
          <w:b/>
          <w:sz w:val="24"/>
          <w:szCs w:val="24"/>
          <w:u w:val="single"/>
        </w:rPr>
        <w:t>mikrobiologicznych</w:t>
      </w:r>
      <w:r w:rsidRPr="002F09D1">
        <w:rPr>
          <w:rFonts w:asciiTheme="minorHAnsi" w:eastAsia="Arial" w:hAnsiTheme="minorHAnsi" w:cstheme="minorHAnsi"/>
          <w:sz w:val="24"/>
          <w:szCs w:val="24"/>
        </w:rPr>
        <w:t>:</w:t>
      </w:r>
    </w:p>
    <w:p w14:paraId="357E7F99" w14:textId="2A654EE9" w:rsidR="007417CD" w:rsidRDefault="007417CD" w:rsidP="00D61EF0">
      <w:pPr>
        <w:jc w:val="both"/>
        <w:rPr>
          <w:rFonts w:asciiTheme="minorHAnsi" w:eastAsia="Arial" w:hAnsiTheme="minorHAnsi" w:cstheme="minorHAnsi"/>
          <w:sz w:val="24"/>
          <w:szCs w:val="24"/>
        </w:rPr>
      </w:pPr>
      <w:r>
        <w:rPr>
          <w:rFonts w:asciiTheme="minorHAnsi" w:eastAsia="Arial" w:hAnsiTheme="minorHAnsi" w:cstheme="minorHAnsi"/>
          <w:sz w:val="24"/>
          <w:szCs w:val="24"/>
        </w:rPr>
        <w:t>Specyfikacja i wymagania:</w:t>
      </w:r>
    </w:p>
    <w:p w14:paraId="0B911CD0" w14:textId="22AE5BD2" w:rsidR="003B5A3F" w:rsidRPr="003B5A3F" w:rsidRDefault="003B5A3F" w:rsidP="003B5A3F">
      <w:pPr>
        <w:spacing w:after="0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3B5A3F">
        <w:rPr>
          <w:rFonts w:asciiTheme="minorHAnsi" w:eastAsia="Arial" w:hAnsiTheme="minorHAnsi" w:cstheme="minorHAnsi"/>
          <w:bCs/>
          <w:sz w:val="24"/>
          <w:szCs w:val="24"/>
        </w:rPr>
        <w:t>Część 1 Płytki i probówki wirówkowe</w:t>
      </w:r>
    </w:p>
    <w:tbl>
      <w:tblPr>
        <w:tblStyle w:val="Tabela-Siatka"/>
        <w:tblW w:w="8860" w:type="dxa"/>
        <w:tblInd w:w="349" w:type="dxa"/>
        <w:tblLook w:val="04A0" w:firstRow="1" w:lastRow="0" w:firstColumn="1" w:lastColumn="0" w:noHBand="0" w:noVBand="1"/>
      </w:tblPr>
      <w:tblGrid>
        <w:gridCol w:w="6876"/>
        <w:gridCol w:w="1984"/>
      </w:tblGrid>
      <w:tr w:rsidR="003B5A3F" w:rsidRPr="00E0682E" w14:paraId="67D5A65E" w14:textId="77777777" w:rsidTr="003B5A3F">
        <w:tc>
          <w:tcPr>
            <w:tcW w:w="6876" w:type="dxa"/>
          </w:tcPr>
          <w:p w14:paraId="3DDDC8F7" w14:textId="77777777" w:rsidR="003B5A3F" w:rsidRPr="00FE3E6E" w:rsidRDefault="003B5A3F" w:rsidP="003B5A3F">
            <w:pPr>
              <w:pStyle w:val="Akapitzlist"/>
              <w:numPr>
                <w:ilvl w:val="0"/>
                <w:numId w:val="5"/>
              </w:num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spacing w:after="100" w:afterAutospacing="1"/>
              <w:ind w:left="102" w:hanging="141"/>
              <w:rPr>
                <w:rFonts w:asciiTheme="minorHAnsi" w:hAnsiTheme="minorHAnsi" w:cstheme="minorHAnsi"/>
                <w:sz w:val="20"/>
                <w:szCs w:val="20"/>
              </w:rPr>
            </w:pPr>
            <w:r w:rsidRPr="00FE3E6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Sterylne płytki </w:t>
            </w:r>
            <w:proofErr w:type="spellStart"/>
            <w:r w:rsidRPr="00FE3E6E">
              <w:rPr>
                <w:rFonts w:asciiTheme="minorHAnsi" w:hAnsiTheme="minorHAnsi" w:cstheme="minorHAnsi"/>
                <w:bCs/>
                <w:sz w:val="20"/>
                <w:szCs w:val="20"/>
              </w:rPr>
              <w:t>Petriego</w:t>
            </w:r>
            <w:proofErr w:type="spellEnd"/>
            <w:r w:rsidRPr="00FE3E6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 wentylacją, średnica 90 mm</w:t>
            </w:r>
          </w:p>
        </w:tc>
        <w:tc>
          <w:tcPr>
            <w:tcW w:w="1984" w:type="dxa"/>
          </w:tcPr>
          <w:p w14:paraId="0073717E" w14:textId="77777777" w:rsidR="003B5A3F" w:rsidRPr="00E0682E" w:rsidRDefault="003B5A3F" w:rsidP="00461F0E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3000 szt.</w:t>
            </w:r>
          </w:p>
        </w:tc>
      </w:tr>
      <w:tr w:rsidR="003B5A3F" w:rsidRPr="00E0682E" w14:paraId="16A91384" w14:textId="77777777" w:rsidTr="003B5A3F">
        <w:tc>
          <w:tcPr>
            <w:tcW w:w="6876" w:type="dxa"/>
          </w:tcPr>
          <w:p w14:paraId="0A5C5BD0" w14:textId="77777777" w:rsidR="003B5A3F" w:rsidRPr="00FE3E6E" w:rsidRDefault="003B5A3F" w:rsidP="003B5A3F">
            <w:pPr>
              <w:pStyle w:val="Akapitzlist"/>
              <w:numPr>
                <w:ilvl w:val="0"/>
                <w:numId w:val="5"/>
              </w:num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ind w:left="102" w:hanging="141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E3E6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Sterylne płytki </w:t>
            </w:r>
            <w:proofErr w:type="spellStart"/>
            <w:r w:rsidRPr="00FE3E6E">
              <w:rPr>
                <w:rFonts w:asciiTheme="minorHAnsi" w:hAnsiTheme="minorHAnsi" w:cstheme="minorHAnsi"/>
                <w:bCs/>
                <w:sz w:val="20"/>
                <w:szCs w:val="20"/>
              </w:rPr>
              <w:t>Petriego</w:t>
            </w:r>
            <w:proofErr w:type="spellEnd"/>
            <w:r w:rsidRPr="00FE3E6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 wentylacją, średnica 55 lub 60 mm</w:t>
            </w:r>
          </w:p>
        </w:tc>
        <w:tc>
          <w:tcPr>
            <w:tcW w:w="1984" w:type="dxa"/>
          </w:tcPr>
          <w:p w14:paraId="0981FC9F" w14:textId="77777777" w:rsidR="003B5A3F" w:rsidRDefault="003B5A3F" w:rsidP="00461F0E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5025 szt.</w:t>
            </w:r>
          </w:p>
          <w:p w14:paraId="35F86E37" w14:textId="6B071372" w:rsidR="00D2253D" w:rsidRPr="00E0682E" w:rsidRDefault="00D2253D" w:rsidP="00461F0E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3B5A3F" w:rsidRPr="00127E25" w14:paraId="11046031" w14:textId="77777777" w:rsidTr="003B5A3F">
        <w:tc>
          <w:tcPr>
            <w:tcW w:w="6876" w:type="dxa"/>
          </w:tcPr>
          <w:p w14:paraId="6F5E7921" w14:textId="77777777" w:rsidR="003B5A3F" w:rsidRPr="00FE3E6E" w:rsidRDefault="003B5A3F" w:rsidP="003B5A3F">
            <w:pPr>
              <w:pStyle w:val="Akapitzlist"/>
              <w:numPr>
                <w:ilvl w:val="0"/>
                <w:numId w:val="5"/>
              </w:num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ind w:left="102" w:hanging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3E6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Sterylne płytki </w:t>
            </w:r>
            <w:proofErr w:type="spellStart"/>
            <w:r w:rsidRPr="00FE3E6E">
              <w:rPr>
                <w:rFonts w:asciiTheme="minorHAnsi" w:hAnsiTheme="minorHAnsi" w:cstheme="minorHAnsi"/>
                <w:bCs/>
                <w:sz w:val="20"/>
                <w:szCs w:val="20"/>
              </w:rPr>
              <w:t>titracyjnej</w:t>
            </w:r>
            <w:proofErr w:type="spellEnd"/>
            <w:r w:rsidRPr="00FE3E6E">
              <w:rPr>
                <w:rFonts w:asciiTheme="minorHAnsi" w:hAnsiTheme="minorHAnsi" w:cstheme="minorHAnsi"/>
                <w:bCs/>
                <w:sz w:val="20"/>
                <w:szCs w:val="20"/>
              </w:rPr>
              <w:t>, 96-dołkowe, U-kształtne z pokrywkami.</w:t>
            </w:r>
          </w:p>
        </w:tc>
        <w:tc>
          <w:tcPr>
            <w:tcW w:w="1984" w:type="dxa"/>
          </w:tcPr>
          <w:p w14:paraId="1659E073" w14:textId="77777777" w:rsidR="003B5A3F" w:rsidRPr="00127E25" w:rsidRDefault="003B5A3F" w:rsidP="00461F0E">
            <w:p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 szt.</w:t>
            </w:r>
          </w:p>
        </w:tc>
      </w:tr>
      <w:tr w:rsidR="003B5A3F" w:rsidRPr="00B90839" w14:paraId="511F5DC5" w14:textId="77777777" w:rsidTr="003B5A3F">
        <w:tc>
          <w:tcPr>
            <w:tcW w:w="6876" w:type="dxa"/>
          </w:tcPr>
          <w:p w14:paraId="6FEAE50E" w14:textId="77777777" w:rsidR="003B5A3F" w:rsidRPr="00FE3E6E" w:rsidRDefault="003B5A3F" w:rsidP="003B5A3F">
            <w:pPr>
              <w:pStyle w:val="Akapitzlist"/>
              <w:numPr>
                <w:ilvl w:val="0"/>
                <w:numId w:val="5"/>
              </w:num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ind w:left="102" w:hanging="141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E3E6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Probówki typu </w:t>
            </w:r>
            <w:proofErr w:type="spellStart"/>
            <w:r w:rsidRPr="00FE3E6E">
              <w:rPr>
                <w:rFonts w:asciiTheme="minorHAnsi" w:hAnsiTheme="minorHAnsi" w:cstheme="minorHAnsi"/>
                <w:bCs/>
                <w:sz w:val="20"/>
                <w:szCs w:val="20"/>
              </w:rPr>
              <w:t>eppendorf</w:t>
            </w:r>
            <w:proofErr w:type="spellEnd"/>
            <w:r w:rsidRPr="00FE3E6E">
              <w:rPr>
                <w:rFonts w:asciiTheme="minorHAnsi" w:hAnsiTheme="minorHAnsi" w:cstheme="minorHAnsi"/>
                <w:bCs/>
                <w:sz w:val="20"/>
                <w:szCs w:val="20"/>
              </w:rPr>
              <w:t>, pojemność 1,5 ml</w:t>
            </w:r>
          </w:p>
        </w:tc>
        <w:tc>
          <w:tcPr>
            <w:tcW w:w="1984" w:type="dxa"/>
          </w:tcPr>
          <w:p w14:paraId="21623F33" w14:textId="77777777" w:rsidR="003B5A3F" w:rsidRPr="00B90839" w:rsidRDefault="003B5A3F" w:rsidP="00461F0E">
            <w:p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2000 szt.</w:t>
            </w:r>
          </w:p>
        </w:tc>
      </w:tr>
      <w:tr w:rsidR="003B5A3F" w:rsidRPr="00127E25" w14:paraId="7A0688B3" w14:textId="77777777" w:rsidTr="003B5A3F">
        <w:tc>
          <w:tcPr>
            <w:tcW w:w="6876" w:type="dxa"/>
          </w:tcPr>
          <w:p w14:paraId="3B5D2B07" w14:textId="77777777" w:rsidR="003B5A3F" w:rsidRPr="00FE3E6E" w:rsidRDefault="003B5A3F" w:rsidP="003B5A3F">
            <w:pPr>
              <w:pStyle w:val="Akapitzlist"/>
              <w:numPr>
                <w:ilvl w:val="0"/>
                <w:numId w:val="5"/>
              </w:num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ind w:left="102" w:hanging="141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E3E6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Probówki typu </w:t>
            </w:r>
            <w:proofErr w:type="spellStart"/>
            <w:r w:rsidRPr="00FE3E6E">
              <w:rPr>
                <w:rFonts w:asciiTheme="minorHAnsi" w:hAnsiTheme="minorHAnsi" w:cstheme="minorHAnsi"/>
                <w:bCs/>
                <w:sz w:val="20"/>
                <w:szCs w:val="20"/>
              </w:rPr>
              <w:t>eppendorf</w:t>
            </w:r>
            <w:proofErr w:type="spellEnd"/>
            <w:r w:rsidRPr="00FE3E6E">
              <w:rPr>
                <w:rFonts w:asciiTheme="minorHAnsi" w:hAnsiTheme="minorHAnsi" w:cstheme="minorHAnsi"/>
                <w:bCs/>
                <w:sz w:val="20"/>
                <w:szCs w:val="20"/>
              </w:rPr>
              <w:t>, pojemność 2 ml</w:t>
            </w:r>
          </w:p>
        </w:tc>
        <w:tc>
          <w:tcPr>
            <w:tcW w:w="1984" w:type="dxa"/>
          </w:tcPr>
          <w:p w14:paraId="00488AEE" w14:textId="77777777" w:rsidR="003B5A3F" w:rsidRPr="00127E25" w:rsidRDefault="003B5A3F" w:rsidP="00461F0E">
            <w:p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2000 szt.</w:t>
            </w:r>
          </w:p>
        </w:tc>
      </w:tr>
    </w:tbl>
    <w:p w14:paraId="4395E7C5" w14:textId="77777777" w:rsidR="003B5A3F" w:rsidRDefault="003B5A3F" w:rsidP="003B5A3F">
      <w:pPr>
        <w:spacing w:after="0"/>
        <w:ind w:left="360"/>
        <w:jc w:val="both"/>
        <w:rPr>
          <w:rFonts w:asciiTheme="minorHAnsi" w:eastAsia="Arial" w:hAnsiTheme="minorHAnsi" w:cstheme="minorHAnsi"/>
          <w:sz w:val="24"/>
          <w:szCs w:val="24"/>
        </w:rPr>
      </w:pPr>
    </w:p>
    <w:p w14:paraId="7CE0B5A3" w14:textId="4D5150CF" w:rsidR="003B5A3F" w:rsidRPr="003B5A3F" w:rsidRDefault="003B5A3F" w:rsidP="003B5A3F">
      <w:pPr>
        <w:spacing w:after="0"/>
        <w:ind w:left="360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3B5A3F">
        <w:rPr>
          <w:rFonts w:asciiTheme="minorHAnsi" w:eastAsia="Arial" w:hAnsiTheme="minorHAnsi" w:cstheme="minorHAnsi"/>
          <w:sz w:val="24"/>
          <w:szCs w:val="24"/>
        </w:rPr>
        <w:t>Część 2 Końcówki do pipet automatycznych</w:t>
      </w:r>
    </w:p>
    <w:tbl>
      <w:tblPr>
        <w:tblStyle w:val="Tabela-Siatka1"/>
        <w:tblW w:w="8860" w:type="dxa"/>
        <w:tblInd w:w="349" w:type="dxa"/>
        <w:tblLook w:val="04A0" w:firstRow="1" w:lastRow="0" w:firstColumn="1" w:lastColumn="0" w:noHBand="0" w:noVBand="1"/>
      </w:tblPr>
      <w:tblGrid>
        <w:gridCol w:w="6876"/>
        <w:gridCol w:w="1984"/>
      </w:tblGrid>
      <w:tr w:rsidR="003B5A3F" w:rsidRPr="003B5A3F" w14:paraId="23A5EC4C" w14:textId="77777777" w:rsidTr="003B5A3F">
        <w:tc>
          <w:tcPr>
            <w:tcW w:w="6876" w:type="dxa"/>
          </w:tcPr>
          <w:p w14:paraId="4C7B90B6" w14:textId="77777777" w:rsidR="003B5A3F" w:rsidRPr="003B5A3F" w:rsidRDefault="003B5A3F" w:rsidP="003B5A3F">
            <w:pPr>
              <w:numPr>
                <w:ilvl w:val="0"/>
                <w:numId w:val="6"/>
              </w:numPr>
              <w:tabs>
                <w:tab w:val="num" w:pos="244"/>
                <w:tab w:val="left" w:pos="6825"/>
              </w:tabs>
              <w:autoSpaceDE w:val="0"/>
              <w:autoSpaceDN w:val="0"/>
              <w:adjustRightInd w:val="0"/>
              <w:spacing w:after="0" w:line="240" w:lineRule="auto"/>
              <w:ind w:left="102" w:hanging="141"/>
              <w:contextualSpacing/>
              <w:rPr>
                <w:rFonts w:cs="Calibri"/>
                <w:bCs/>
              </w:rPr>
            </w:pPr>
            <w:r w:rsidRPr="003B5A3F">
              <w:rPr>
                <w:rFonts w:cs="Calibri"/>
                <w:bCs/>
              </w:rPr>
              <w:t xml:space="preserve">Końcówki  do pipet automatycznych, </w:t>
            </w:r>
            <w:proofErr w:type="spellStart"/>
            <w:r w:rsidRPr="003B5A3F">
              <w:rPr>
                <w:rFonts w:cs="Calibri"/>
                <w:bCs/>
              </w:rPr>
              <w:t>autoklawowalne</w:t>
            </w:r>
            <w:proofErr w:type="spellEnd"/>
            <w:r w:rsidRPr="003B5A3F">
              <w:rPr>
                <w:rFonts w:cs="Calibri"/>
                <w:bCs/>
              </w:rPr>
              <w:t>, bezbarwne, z wydłużonym kołnierzem, pojemność 200 µl, pakowane w workach</w:t>
            </w:r>
          </w:p>
        </w:tc>
        <w:tc>
          <w:tcPr>
            <w:tcW w:w="1984" w:type="dxa"/>
          </w:tcPr>
          <w:p w14:paraId="3B6B6F9F" w14:textId="77777777" w:rsidR="003B5A3F" w:rsidRPr="003B5A3F" w:rsidRDefault="003B5A3F" w:rsidP="003B5A3F">
            <w:p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3B5A3F">
              <w:rPr>
                <w:rFonts w:cs="Calibri"/>
                <w:lang w:eastAsia="en-US"/>
              </w:rPr>
              <w:t>3000 szt.</w:t>
            </w:r>
          </w:p>
        </w:tc>
      </w:tr>
      <w:tr w:rsidR="003B5A3F" w:rsidRPr="003B5A3F" w14:paraId="7208A7A8" w14:textId="77777777" w:rsidTr="003B5A3F">
        <w:tc>
          <w:tcPr>
            <w:tcW w:w="6876" w:type="dxa"/>
          </w:tcPr>
          <w:p w14:paraId="2F66E8AA" w14:textId="77777777" w:rsidR="003B5A3F" w:rsidRPr="003B5A3F" w:rsidRDefault="003B5A3F" w:rsidP="003B5A3F">
            <w:pPr>
              <w:numPr>
                <w:ilvl w:val="0"/>
                <w:numId w:val="6"/>
              </w:num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spacing w:after="0" w:line="240" w:lineRule="auto"/>
              <w:ind w:left="102" w:hanging="153"/>
              <w:contextualSpacing/>
              <w:rPr>
                <w:rFonts w:cs="Calibri"/>
                <w:bCs/>
              </w:rPr>
            </w:pPr>
            <w:r w:rsidRPr="003B5A3F">
              <w:rPr>
                <w:rFonts w:cs="Calibri"/>
                <w:bCs/>
              </w:rPr>
              <w:t xml:space="preserve">Końcówki  do pipet automatycznych, </w:t>
            </w:r>
            <w:proofErr w:type="spellStart"/>
            <w:r w:rsidRPr="003B5A3F">
              <w:rPr>
                <w:rFonts w:cs="Calibri"/>
                <w:bCs/>
              </w:rPr>
              <w:t>autoklawowalne</w:t>
            </w:r>
            <w:proofErr w:type="spellEnd"/>
            <w:r w:rsidRPr="003B5A3F">
              <w:rPr>
                <w:rFonts w:cs="Calibri"/>
                <w:bCs/>
              </w:rPr>
              <w:t>, bezbarwne, z wydłużonym kołnierzem, pojemność 200 µl, w kompatybilnych pudełkach</w:t>
            </w:r>
          </w:p>
        </w:tc>
        <w:tc>
          <w:tcPr>
            <w:tcW w:w="1984" w:type="dxa"/>
          </w:tcPr>
          <w:p w14:paraId="19F89F6C" w14:textId="77777777" w:rsidR="003B5A3F" w:rsidRPr="003B5A3F" w:rsidRDefault="003B5A3F" w:rsidP="003B5A3F">
            <w:p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3B5A3F">
              <w:rPr>
                <w:rFonts w:cs="Calibri"/>
                <w:lang w:eastAsia="en-US"/>
              </w:rPr>
              <w:t>960 szt. (10 pudełek)</w:t>
            </w:r>
          </w:p>
        </w:tc>
      </w:tr>
      <w:tr w:rsidR="003B5A3F" w:rsidRPr="003B5A3F" w14:paraId="4490CD6D" w14:textId="77777777" w:rsidTr="003B5A3F">
        <w:tc>
          <w:tcPr>
            <w:tcW w:w="6876" w:type="dxa"/>
          </w:tcPr>
          <w:p w14:paraId="5114C56D" w14:textId="77777777" w:rsidR="003B5A3F" w:rsidRPr="003B5A3F" w:rsidRDefault="003B5A3F" w:rsidP="003B5A3F">
            <w:pPr>
              <w:numPr>
                <w:ilvl w:val="0"/>
                <w:numId w:val="6"/>
              </w:num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spacing w:after="0" w:line="240" w:lineRule="auto"/>
              <w:ind w:left="102" w:hanging="153"/>
              <w:contextualSpacing/>
              <w:rPr>
                <w:rFonts w:cs="Calibri"/>
                <w:bCs/>
              </w:rPr>
            </w:pPr>
            <w:r w:rsidRPr="003B5A3F">
              <w:rPr>
                <w:rFonts w:cs="Calibri"/>
                <w:bCs/>
              </w:rPr>
              <w:t xml:space="preserve">Końcówki  do pipet automatycznych, </w:t>
            </w:r>
            <w:proofErr w:type="spellStart"/>
            <w:r w:rsidRPr="003B5A3F">
              <w:rPr>
                <w:rFonts w:cs="Calibri"/>
                <w:bCs/>
              </w:rPr>
              <w:t>autoklawowalne</w:t>
            </w:r>
            <w:proofErr w:type="spellEnd"/>
            <w:r w:rsidRPr="003B5A3F">
              <w:rPr>
                <w:rFonts w:cs="Calibri"/>
                <w:bCs/>
              </w:rPr>
              <w:t>, bezbarwne, z wydłużonym kołnierzem, pojemność 1000 µl, pakowane w workach</w:t>
            </w:r>
          </w:p>
        </w:tc>
        <w:tc>
          <w:tcPr>
            <w:tcW w:w="1984" w:type="dxa"/>
          </w:tcPr>
          <w:p w14:paraId="24E6C7EE" w14:textId="77777777" w:rsidR="003B5A3F" w:rsidRPr="003B5A3F" w:rsidRDefault="003B5A3F" w:rsidP="003B5A3F">
            <w:p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3B5A3F">
              <w:rPr>
                <w:rFonts w:cs="Calibri"/>
                <w:lang w:eastAsia="en-US"/>
              </w:rPr>
              <w:t>1000 szt.</w:t>
            </w:r>
          </w:p>
        </w:tc>
      </w:tr>
      <w:tr w:rsidR="003B5A3F" w:rsidRPr="003B5A3F" w14:paraId="74F89B09" w14:textId="77777777" w:rsidTr="003B5A3F">
        <w:tc>
          <w:tcPr>
            <w:tcW w:w="6876" w:type="dxa"/>
          </w:tcPr>
          <w:p w14:paraId="0225B1E2" w14:textId="77777777" w:rsidR="003B5A3F" w:rsidRPr="003B5A3F" w:rsidRDefault="003B5A3F" w:rsidP="003B5A3F">
            <w:pPr>
              <w:numPr>
                <w:ilvl w:val="0"/>
                <w:numId w:val="6"/>
              </w:num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spacing w:after="0" w:line="240" w:lineRule="auto"/>
              <w:ind w:left="102" w:hanging="153"/>
              <w:contextualSpacing/>
              <w:rPr>
                <w:rFonts w:cs="Calibri"/>
                <w:bCs/>
              </w:rPr>
            </w:pPr>
            <w:r w:rsidRPr="003B5A3F">
              <w:rPr>
                <w:rFonts w:cs="Calibri"/>
                <w:bCs/>
              </w:rPr>
              <w:t xml:space="preserve">Końcówki  do pipet automatycznych, </w:t>
            </w:r>
            <w:proofErr w:type="spellStart"/>
            <w:r w:rsidRPr="003B5A3F">
              <w:rPr>
                <w:rFonts w:cs="Calibri"/>
                <w:bCs/>
              </w:rPr>
              <w:t>autoklawowalne</w:t>
            </w:r>
            <w:proofErr w:type="spellEnd"/>
            <w:r w:rsidRPr="003B5A3F">
              <w:rPr>
                <w:rFonts w:cs="Calibri"/>
                <w:bCs/>
              </w:rPr>
              <w:t>, z wydłużonym kołnierzem, pojemność 1000 µl, w kompatybilnych pudełkach</w:t>
            </w:r>
          </w:p>
        </w:tc>
        <w:tc>
          <w:tcPr>
            <w:tcW w:w="1984" w:type="dxa"/>
          </w:tcPr>
          <w:p w14:paraId="7B25D210" w14:textId="77777777" w:rsidR="003B5A3F" w:rsidRPr="003B5A3F" w:rsidRDefault="003B5A3F" w:rsidP="003B5A3F">
            <w:p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3B5A3F">
              <w:rPr>
                <w:rFonts w:cs="Calibri"/>
                <w:lang w:eastAsia="en-US"/>
              </w:rPr>
              <w:t>960 szt. (10 pudełek)</w:t>
            </w:r>
          </w:p>
        </w:tc>
      </w:tr>
      <w:tr w:rsidR="003B5A3F" w:rsidRPr="003B5A3F" w14:paraId="4ED3EF35" w14:textId="77777777" w:rsidTr="003B5A3F">
        <w:tc>
          <w:tcPr>
            <w:tcW w:w="6876" w:type="dxa"/>
          </w:tcPr>
          <w:p w14:paraId="00609658" w14:textId="77777777" w:rsidR="003B5A3F" w:rsidRPr="003B5A3F" w:rsidRDefault="003B5A3F" w:rsidP="003B5A3F">
            <w:pPr>
              <w:numPr>
                <w:ilvl w:val="0"/>
                <w:numId w:val="6"/>
              </w:num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spacing w:after="0" w:line="240" w:lineRule="auto"/>
              <w:ind w:left="102" w:hanging="153"/>
              <w:contextualSpacing/>
              <w:rPr>
                <w:rFonts w:cs="Calibri"/>
                <w:bCs/>
              </w:rPr>
            </w:pPr>
            <w:r w:rsidRPr="003B5A3F">
              <w:rPr>
                <w:rFonts w:cs="Calibri"/>
                <w:bCs/>
              </w:rPr>
              <w:t xml:space="preserve">Wydłużone końcówki  do pipet automatycznych, </w:t>
            </w:r>
            <w:proofErr w:type="spellStart"/>
            <w:r w:rsidRPr="003B5A3F">
              <w:rPr>
                <w:rFonts w:cs="Calibri"/>
                <w:bCs/>
              </w:rPr>
              <w:t>autoklawowalne</w:t>
            </w:r>
            <w:proofErr w:type="spellEnd"/>
            <w:r w:rsidRPr="003B5A3F">
              <w:rPr>
                <w:rFonts w:cs="Calibri"/>
                <w:bCs/>
              </w:rPr>
              <w:t>, bezbarwne, z wydłużonym kołnierzem, pojemność 1000 µl (dopuszczalne warianty do 1250 µl) , pakowane w workach</w:t>
            </w:r>
          </w:p>
        </w:tc>
        <w:tc>
          <w:tcPr>
            <w:tcW w:w="1984" w:type="dxa"/>
          </w:tcPr>
          <w:p w14:paraId="14745B01" w14:textId="77777777" w:rsidR="003B5A3F" w:rsidRPr="003B5A3F" w:rsidRDefault="003B5A3F" w:rsidP="003B5A3F">
            <w:p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3B5A3F">
              <w:rPr>
                <w:rFonts w:cs="Calibri"/>
                <w:lang w:eastAsia="en-US"/>
              </w:rPr>
              <w:t xml:space="preserve">1000 szt.  </w:t>
            </w:r>
          </w:p>
        </w:tc>
      </w:tr>
      <w:tr w:rsidR="003B5A3F" w:rsidRPr="003B5A3F" w14:paraId="1D02E98A" w14:textId="77777777" w:rsidTr="003B5A3F">
        <w:tc>
          <w:tcPr>
            <w:tcW w:w="6876" w:type="dxa"/>
          </w:tcPr>
          <w:p w14:paraId="338CB527" w14:textId="77777777" w:rsidR="003B5A3F" w:rsidRPr="003B5A3F" w:rsidRDefault="003B5A3F" w:rsidP="003B5A3F">
            <w:pPr>
              <w:numPr>
                <w:ilvl w:val="0"/>
                <w:numId w:val="6"/>
              </w:num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spacing w:after="0" w:line="240" w:lineRule="auto"/>
              <w:ind w:left="102" w:hanging="153"/>
              <w:contextualSpacing/>
              <w:rPr>
                <w:rFonts w:cs="Calibri"/>
                <w:bCs/>
              </w:rPr>
            </w:pPr>
            <w:r w:rsidRPr="003B5A3F">
              <w:rPr>
                <w:rFonts w:cs="Calibri"/>
                <w:bCs/>
              </w:rPr>
              <w:t xml:space="preserve">Wydłużone końcówki  do pipet automatycznych, </w:t>
            </w:r>
            <w:proofErr w:type="spellStart"/>
            <w:r w:rsidRPr="003B5A3F">
              <w:rPr>
                <w:rFonts w:cs="Calibri"/>
                <w:bCs/>
              </w:rPr>
              <w:t>autoklawowalne</w:t>
            </w:r>
            <w:proofErr w:type="spellEnd"/>
            <w:r w:rsidRPr="003B5A3F">
              <w:rPr>
                <w:rFonts w:cs="Calibri"/>
                <w:bCs/>
              </w:rPr>
              <w:t>, bezbarwne, z wydłużonym kołnierzem, pojemność 1000 µl (dopuszczalne warianty do 1250 µl), w kompatybilnych pudełkach</w:t>
            </w:r>
          </w:p>
        </w:tc>
        <w:tc>
          <w:tcPr>
            <w:tcW w:w="1984" w:type="dxa"/>
          </w:tcPr>
          <w:p w14:paraId="380E709C" w14:textId="77777777" w:rsidR="003B5A3F" w:rsidRPr="003B5A3F" w:rsidRDefault="003B5A3F" w:rsidP="003B5A3F">
            <w:p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3B5A3F">
              <w:rPr>
                <w:rFonts w:cs="Calibri"/>
                <w:lang w:eastAsia="en-US"/>
              </w:rPr>
              <w:t>960 szt. (10 pudełek)</w:t>
            </w:r>
          </w:p>
        </w:tc>
      </w:tr>
    </w:tbl>
    <w:p w14:paraId="5C76C54A" w14:textId="77777777" w:rsidR="003B5A3F" w:rsidRDefault="003B5A3F" w:rsidP="00D61EF0">
      <w:pPr>
        <w:ind w:left="360"/>
        <w:jc w:val="both"/>
        <w:rPr>
          <w:rFonts w:asciiTheme="minorHAnsi" w:eastAsia="Arial" w:hAnsiTheme="minorHAnsi" w:cstheme="minorHAnsi"/>
          <w:sz w:val="24"/>
          <w:szCs w:val="24"/>
          <w:u w:val="single"/>
        </w:rPr>
      </w:pPr>
    </w:p>
    <w:p w14:paraId="7A9EBB6A" w14:textId="642BBC39" w:rsidR="00D61EF0" w:rsidRDefault="00D61EF0" w:rsidP="00D61EF0">
      <w:pPr>
        <w:ind w:left="360"/>
        <w:jc w:val="both"/>
        <w:rPr>
          <w:rFonts w:asciiTheme="minorHAnsi" w:eastAsia="Arial" w:hAnsiTheme="minorHAnsi" w:cstheme="minorHAnsi"/>
          <w:sz w:val="24"/>
          <w:szCs w:val="24"/>
          <w:u w:val="single"/>
        </w:rPr>
      </w:pPr>
      <w:r w:rsidRPr="00686A5D">
        <w:rPr>
          <w:rFonts w:asciiTheme="minorHAnsi" w:eastAsia="Arial" w:hAnsiTheme="minorHAnsi" w:cstheme="minorHAnsi"/>
          <w:sz w:val="24"/>
          <w:szCs w:val="24"/>
          <w:u w:val="single"/>
        </w:rPr>
        <w:lastRenderedPageBreak/>
        <w:t>Minimalny okres gwarancji wynosi 12 miesięcy</w:t>
      </w:r>
      <w:r w:rsidR="005179D2">
        <w:rPr>
          <w:rFonts w:asciiTheme="minorHAnsi" w:eastAsia="Arial" w:hAnsiTheme="minorHAnsi" w:cstheme="minorHAnsi"/>
          <w:sz w:val="24"/>
          <w:szCs w:val="24"/>
          <w:u w:val="single"/>
        </w:rPr>
        <w:t xml:space="preserve"> do daty dostawy</w:t>
      </w:r>
      <w:r>
        <w:rPr>
          <w:rFonts w:asciiTheme="minorHAnsi" w:eastAsia="Arial" w:hAnsiTheme="minorHAnsi" w:cstheme="minorHAnsi"/>
          <w:sz w:val="24"/>
          <w:szCs w:val="24"/>
          <w:u w:val="single"/>
        </w:rPr>
        <w:t>.</w:t>
      </w:r>
    </w:p>
    <w:p w14:paraId="775EB0E9" w14:textId="77777777" w:rsidR="007417CD" w:rsidRPr="00686A5D" w:rsidRDefault="007417CD" w:rsidP="00D61EF0">
      <w:pPr>
        <w:ind w:left="360"/>
        <w:jc w:val="both"/>
        <w:rPr>
          <w:rFonts w:asciiTheme="minorHAnsi" w:eastAsia="Arial" w:hAnsiTheme="minorHAnsi" w:cstheme="minorHAnsi"/>
          <w:sz w:val="24"/>
          <w:szCs w:val="24"/>
          <w:u w:val="single"/>
        </w:rPr>
      </w:pPr>
    </w:p>
    <w:p w14:paraId="3688C499" w14:textId="77777777" w:rsidR="00D61EF0" w:rsidRPr="005071C2" w:rsidRDefault="00D61EF0" w:rsidP="00D61EF0">
      <w:pPr>
        <w:pStyle w:val="Akapitzlist"/>
        <w:numPr>
          <w:ilvl w:val="0"/>
          <w:numId w:val="1"/>
        </w:numPr>
        <w:spacing w:line="276" w:lineRule="auto"/>
        <w:ind w:left="284" w:hanging="142"/>
        <w:jc w:val="both"/>
        <w:rPr>
          <w:rFonts w:asciiTheme="minorHAnsi" w:eastAsia="Arial" w:hAnsiTheme="minorHAnsi" w:cstheme="minorHAnsi"/>
          <w:b/>
        </w:rPr>
      </w:pPr>
      <w:r w:rsidRPr="005071C2">
        <w:rPr>
          <w:rFonts w:asciiTheme="minorHAnsi" w:eastAsia="Arial" w:hAnsiTheme="minorHAnsi" w:cstheme="minorHAnsi"/>
          <w:b/>
        </w:rPr>
        <w:t>Warunki ogólne</w:t>
      </w:r>
      <w:r>
        <w:rPr>
          <w:rFonts w:asciiTheme="minorHAnsi" w:eastAsia="Arial" w:hAnsiTheme="minorHAnsi" w:cstheme="minorHAnsi"/>
          <w:b/>
        </w:rPr>
        <w:t xml:space="preserve"> dostawy:</w:t>
      </w:r>
    </w:p>
    <w:p w14:paraId="37EAFB6C" w14:textId="4082AAAF" w:rsidR="00D61EF0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A69F1">
        <w:rPr>
          <w:rFonts w:asciiTheme="minorHAnsi" w:hAnsiTheme="minorHAnsi" w:cstheme="minorHAnsi"/>
        </w:rPr>
        <w:t>Oferowan</w:t>
      </w:r>
      <w:r w:rsidR="007417CD">
        <w:rPr>
          <w:rFonts w:asciiTheme="minorHAnsi" w:hAnsiTheme="minorHAnsi" w:cstheme="minorHAnsi"/>
        </w:rPr>
        <w:t>e</w:t>
      </w:r>
      <w:r w:rsidRPr="00AA69F1">
        <w:rPr>
          <w:rFonts w:asciiTheme="minorHAnsi" w:hAnsiTheme="minorHAnsi" w:cstheme="minorHAnsi"/>
        </w:rPr>
        <w:t xml:space="preserve"> </w:t>
      </w:r>
      <w:r w:rsidR="007417CD">
        <w:rPr>
          <w:rFonts w:asciiTheme="minorHAnsi" w:hAnsiTheme="minorHAnsi" w:cstheme="minorHAnsi"/>
        </w:rPr>
        <w:t>substancje</w:t>
      </w:r>
      <w:r w:rsidRPr="00AA69F1">
        <w:rPr>
          <w:rFonts w:asciiTheme="minorHAnsi" w:hAnsiTheme="minorHAnsi" w:cstheme="minorHAnsi"/>
        </w:rPr>
        <w:t xml:space="preserve"> mus</w:t>
      </w:r>
      <w:r w:rsidR="007417CD">
        <w:rPr>
          <w:rFonts w:asciiTheme="minorHAnsi" w:hAnsiTheme="minorHAnsi" w:cstheme="minorHAnsi"/>
        </w:rPr>
        <w:t>zą</w:t>
      </w:r>
      <w:r w:rsidRPr="00AA69F1">
        <w:rPr>
          <w:rFonts w:asciiTheme="minorHAnsi" w:hAnsiTheme="minorHAnsi" w:cstheme="minorHAnsi"/>
        </w:rPr>
        <w:t xml:space="preserve"> być fabrycznie now</w:t>
      </w:r>
      <w:r w:rsidR="007417CD">
        <w:rPr>
          <w:rFonts w:asciiTheme="minorHAnsi" w:hAnsiTheme="minorHAnsi" w:cstheme="minorHAnsi"/>
        </w:rPr>
        <w:t>e</w:t>
      </w:r>
      <w:r w:rsidRPr="00AA69F1">
        <w:rPr>
          <w:rFonts w:asciiTheme="minorHAnsi" w:hAnsiTheme="minorHAnsi" w:cstheme="minorHAnsi"/>
        </w:rPr>
        <w:t>, nieużywan</w:t>
      </w:r>
      <w:r w:rsidR="007417CD">
        <w:rPr>
          <w:rFonts w:asciiTheme="minorHAnsi" w:hAnsiTheme="minorHAnsi" w:cstheme="minorHAnsi"/>
        </w:rPr>
        <w:t>e</w:t>
      </w:r>
      <w:r w:rsidRPr="00AA69F1">
        <w:rPr>
          <w:rFonts w:asciiTheme="minorHAnsi" w:hAnsiTheme="minorHAnsi" w:cstheme="minorHAnsi"/>
        </w:rPr>
        <w:t>, pochodzić z bieżącej produkcji</w:t>
      </w:r>
      <w:r>
        <w:rPr>
          <w:rFonts w:asciiTheme="minorHAnsi" w:hAnsiTheme="minorHAnsi" w:cstheme="minorHAnsi"/>
        </w:rPr>
        <w:t xml:space="preserve">, </w:t>
      </w:r>
      <w:r w:rsidRPr="00AA69F1">
        <w:rPr>
          <w:rFonts w:asciiTheme="minorHAnsi" w:hAnsiTheme="minorHAnsi" w:cstheme="minorHAnsi"/>
        </w:rPr>
        <w:t>posiadać stosowne certyfikaty dopuszczające go do sprzedaży i użytkowania na terytorium RP.</w:t>
      </w:r>
    </w:p>
    <w:p w14:paraId="6A86B0AB" w14:textId="6FDAE49F" w:rsidR="00D61EF0" w:rsidRPr="003C129B" w:rsidRDefault="007417CD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Substancje</w:t>
      </w:r>
      <w:r w:rsidR="00D61EF0" w:rsidRPr="003C129B">
        <w:rPr>
          <w:rFonts w:asciiTheme="minorHAnsi" w:hAnsiTheme="minorHAnsi" w:cstheme="minorHAnsi"/>
        </w:rPr>
        <w:t xml:space="preserve"> stanowiąc</w:t>
      </w:r>
      <w:r>
        <w:rPr>
          <w:rFonts w:asciiTheme="minorHAnsi" w:hAnsiTheme="minorHAnsi" w:cstheme="minorHAnsi"/>
        </w:rPr>
        <w:t>e</w:t>
      </w:r>
      <w:r w:rsidR="00D61EF0" w:rsidRPr="003C129B">
        <w:rPr>
          <w:rFonts w:asciiTheme="minorHAnsi" w:hAnsiTheme="minorHAnsi" w:cstheme="minorHAnsi"/>
        </w:rPr>
        <w:t xml:space="preserve"> przedmiot zamówienia, musi pochodzić z oficjalnych kanałów dystrybucyjnych obejmujących również rynek Unii Europejskiej, zapewniających </w:t>
      </w:r>
      <w:r>
        <w:rPr>
          <w:rFonts w:asciiTheme="minorHAnsi" w:hAnsiTheme="minorHAnsi" w:cstheme="minorHAnsi"/>
        </w:rPr>
        <w:br/>
      </w:r>
      <w:r w:rsidR="00D61EF0" w:rsidRPr="003C129B">
        <w:rPr>
          <w:rFonts w:asciiTheme="minorHAnsi" w:hAnsiTheme="minorHAnsi" w:cstheme="minorHAnsi"/>
        </w:rPr>
        <w:t>w szczególności realizację uprawnień gwarancyjnych.</w:t>
      </w:r>
    </w:p>
    <w:p w14:paraId="4C3484B6" w14:textId="3B81A8CA" w:rsidR="00D61EF0" w:rsidRPr="003C129B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3C129B">
        <w:rPr>
          <w:rFonts w:asciiTheme="minorHAnsi" w:hAnsiTheme="minorHAnsi" w:cstheme="minorHAnsi"/>
        </w:rPr>
        <w:t>Wykonawca gwarantuje, że oferowany przez niego</w:t>
      </w:r>
      <w:r>
        <w:rPr>
          <w:rFonts w:asciiTheme="minorHAnsi" w:hAnsiTheme="minorHAnsi" w:cstheme="minorHAnsi"/>
        </w:rPr>
        <w:t xml:space="preserve"> </w:t>
      </w:r>
      <w:r w:rsidRPr="003C129B">
        <w:rPr>
          <w:rFonts w:asciiTheme="minorHAnsi" w:hAnsiTheme="minorHAnsi" w:cstheme="minorHAnsi"/>
        </w:rPr>
        <w:t>przedmiot zamówienia jest wprowadzony legalnie do obrotu i użytkowania na terenie Unii Europejskiej.</w:t>
      </w:r>
    </w:p>
    <w:p w14:paraId="15D405DF" w14:textId="09937DCD" w:rsidR="00D61EF0" w:rsidRPr="003C129B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3C129B">
        <w:rPr>
          <w:rFonts w:asciiTheme="minorHAnsi" w:hAnsiTheme="minorHAnsi" w:cstheme="minorHAnsi"/>
        </w:rPr>
        <w:t>Zamawiający pozostawia sobie prawo do zweryfikowania dostarczonego</w:t>
      </w:r>
      <w:r>
        <w:rPr>
          <w:rFonts w:asciiTheme="minorHAnsi" w:hAnsiTheme="minorHAnsi" w:cstheme="minorHAnsi"/>
        </w:rPr>
        <w:t xml:space="preserve"> </w:t>
      </w:r>
      <w:r w:rsidR="007417CD">
        <w:rPr>
          <w:rFonts w:asciiTheme="minorHAnsi" w:hAnsiTheme="minorHAnsi" w:cstheme="minorHAnsi"/>
        </w:rPr>
        <w:t>przedmiotu zamówienia</w:t>
      </w:r>
      <w:r w:rsidRPr="003C129B">
        <w:rPr>
          <w:rFonts w:asciiTheme="minorHAnsi" w:hAnsiTheme="minorHAnsi" w:cstheme="minorHAnsi"/>
        </w:rPr>
        <w:t xml:space="preserve"> w ramach realizacji niniejszego zamówienia, pod kątem legalności pochodzenia oraz innych oświadczeń Wykonawcy.</w:t>
      </w:r>
    </w:p>
    <w:p w14:paraId="4F8FF3E5" w14:textId="3DA19E72" w:rsidR="00076B7F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A69F1">
        <w:rPr>
          <w:rFonts w:asciiTheme="minorHAnsi" w:hAnsiTheme="minorHAnsi" w:cstheme="minorHAnsi"/>
        </w:rPr>
        <w:t xml:space="preserve">Zakres zamówienia obejmuje oprócz zakupu również transport wraz z rozładunkiem </w:t>
      </w:r>
      <w:r w:rsidR="007417CD">
        <w:rPr>
          <w:rFonts w:asciiTheme="minorHAnsi" w:hAnsiTheme="minorHAnsi" w:cstheme="minorHAnsi"/>
        </w:rPr>
        <w:br/>
      </w:r>
      <w:r w:rsidRPr="00AA69F1">
        <w:rPr>
          <w:rFonts w:asciiTheme="minorHAnsi" w:hAnsiTheme="minorHAnsi" w:cstheme="minorHAnsi"/>
        </w:rPr>
        <w:t>i wniesieniem do miejsca wskazanego przez Zamawiające</w:t>
      </w:r>
      <w:r w:rsidR="00076B7F">
        <w:rPr>
          <w:rFonts w:asciiTheme="minorHAnsi" w:hAnsiTheme="minorHAnsi" w:cstheme="minorHAnsi"/>
        </w:rPr>
        <w:t xml:space="preserve">go (DDP </w:t>
      </w:r>
      <w:proofErr w:type="spellStart"/>
      <w:r w:rsidR="00076B7F">
        <w:rPr>
          <w:rFonts w:asciiTheme="minorHAnsi" w:hAnsiTheme="minorHAnsi" w:cstheme="minorHAnsi"/>
        </w:rPr>
        <w:t>Incoterms</w:t>
      </w:r>
      <w:proofErr w:type="spellEnd"/>
      <w:r w:rsidR="00076B7F">
        <w:rPr>
          <w:rFonts w:asciiTheme="minorHAnsi" w:hAnsiTheme="minorHAnsi" w:cstheme="minorHAnsi"/>
        </w:rPr>
        <w:t xml:space="preserve"> 2020)</w:t>
      </w:r>
      <w:r w:rsidRPr="00AA69F1">
        <w:rPr>
          <w:rFonts w:asciiTheme="minorHAnsi" w:hAnsiTheme="minorHAnsi" w:cstheme="minorHAnsi"/>
        </w:rPr>
        <w:t xml:space="preserve"> </w:t>
      </w:r>
    </w:p>
    <w:p w14:paraId="01F207FE" w14:textId="41894DF9" w:rsidR="00D61EF0" w:rsidRPr="00AA69F1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A69F1">
        <w:rPr>
          <w:rFonts w:asciiTheme="minorHAnsi" w:hAnsiTheme="minorHAnsi" w:cstheme="minorHAnsi"/>
        </w:rPr>
        <w:t xml:space="preserve">Wymagany minimalny </w:t>
      </w:r>
      <w:r w:rsidR="007417CD">
        <w:rPr>
          <w:rFonts w:asciiTheme="minorHAnsi" w:hAnsiTheme="minorHAnsi" w:cstheme="minorHAnsi"/>
        </w:rPr>
        <w:t>okres ważności</w:t>
      </w:r>
      <w:r w:rsidRPr="00AA69F1">
        <w:rPr>
          <w:rFonts w:asciiTheme="minorHAnsi" w:hAnsiTheme="minorHAnsi" w:cstheme="minorHAnsi"/>
        </w:rPr>
        <w:t xml:space="preserve"> na oferowan</w:t>
      </w:r>
      <w:r w:rsidR="007417CD">
        <w:rPr>
          <w:rFonts w:asciiTheme="minorHAnsi" w:hAnsiTheme="minorHAnsi" w:cstheme="minorHAnsi"/>
        </w:rPr>
        <w:t>e</w:t>
      </w:r>
      <w:r w:rsidRPr="00AA69F1">
        <w:rPr>
          <w:rFonts w:asciiTheme="minorHAnsi" w:hAnsiTheme="minorHAnsi" w:cstheme="minorHAnsi"/>
        </w:rPr>
        <w:t xml:space="preserve"> </w:t>
      </w:r>
      <w:r w:rsidR="007417CD">
        <w:rPr>
          <w:rFonts w:asciiTheme="minorHAnsi" w:hAnsiTheme="minorHAnsi" w:cstheme="minorHAnsi"/>
        </w:rPr>
        <w:t>substancje</w:t>
      </w:r>
      <w:r>
        <w:rPr>
          <w:rFonts w:asciiTheme="minorHAnsi" w:hAnsiTheme="minorHAnsi" w:cstheme="minorHAnsi"/>
        </w:rPr>
        <w:t xml:space="preserve"> </w:t>
      </w:r>
      <w:r w:rsidRPr="00AA69F1">
        <w:rPr>
          <w:rFonts w:asciiTheme="minorHAnsi" w:hAnsiTheme="minorHAnsi" w:cstheme="minorHAnsi"/>
        </w:rPr>
        <w:t xml:space="preserve">wynosi </w:t>
      </w:r>
      <w:r>
        <w:rPr>
          <w:rFonts w:asciiTheme="minorHAnsi" w:hAnsiTheme="minorHAnsi" w:cstheme="minorHAnsi"/>
        </w:rPr>
        <w:t>12</w:t>
      </w:r>
      <w:r w:rsidRPr="00AA69F1">
        <w:rPr>
          <w:rFonts w:asciiTheme="minorHAnsi" w:hAnsiTheme="minorHAnsi" w:cstheme="minorHAnsi"/>
        </w:rPr>
        <w:t xml:space="preserve"> miesi</w:t>
      </w:r>
      <w:r>
        <w:rPr>
          <w:rFonts w:asciiTheme="minorHAnsi" w:hAnsiTheme="minorHAnsi" w:cstheme="minorHAnsi"/>
        </w:rPr>
        <w:t>ęcy</w:t>
      </w:r>
      <w:r w:rsidR="005179D2">
        <w:rPr>
          <w:rFonts w:asciiTheme="minorHAnsi" w:hAnsiTheme="minorHAnsi" w:cstheme="minorHAnsi"/>
        </w:rPr>
        <w:t xml:space="preserve"> od daty dostawy</w:t>
      </w:r>
      <w:r w:rsidRPr="00AA69F1">
        <w:rPr>
          <w:rFonts w:asciiTheme="minorHAnsi" w:hAnsiTheme="minorHAnsi" w:cstheme="minorHAnsi"/>
        </w:rPr>
        <w:t xml:space="preserve">. </w:t>
      </w:r>
    </w:p>
    <w:p w14:paraId="3D2955CB" w14:textId="77777777" w:rsidR="00D61EF0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A69F1">
        <w:rPr>
          <w:rFonts w:asciiTheme="minorHAnsi" w:hAnsiTheme="minorHAnsi" w:cstheme="minorHAnsi"/>
        </w:rPr>
        <w:t xml:space="preserve">Wykonawca zrealizuje przedmiot zamówienia nie później niż w ciągu </w:t>
      </w:r>
      <w:r w:rsidRPr="00626D6A">
        <w:rPr>
          <w:rFonts w:asciiTheme="minorHAnsi" w:hAnsiTheme="minorHAnsi" w:cstheme="minorHAnsi"/>
          <w:b/>
        </w:rPr>
        <w:t>14</w:t>
      </w:r>
      <w:r w:rsidRPr="00AA69F1">
        <w:rPr>
          <w:rFonts w:asciiTheme="minorHAnsi" w:hAnsiTheme="minorHAnsi" w:cstheme="minorHAnsi"/>
        </w:rPr>
        <w:t xml:space="preserve"> dni od </w:t>
      </w:r>
      <w:r>
        <w:rPr>
          <w:rFonts w:asciiTheme="minorHAnsi" w:hAnsiTheme="minorHAnsi" w:cstheme="minorHAnsi"/>
        </w:rPr>
        <w:t>zawarcia</w:t>
      </w:r>
      <w:r w:rsidRPr="00AA69F1">
        <w:rPr>
          <w:rFonts w:asciiTheme="minorHAnsi" w:hAnsiTheme="minorHAnsi" w:cstheme="minorHAnsi"/>
        </w:rPr>
        <w:t xml:space="preserve"> umowy na realizację zamówienia. </w:t>
      </w:r>
    </w:p>
    <w:p w14:paraId="75CD2144" w14:textId="783739FF" w:rsidR="00D61EF0" w:rsidRPr="00AA69F1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BD55F0">
        <w:rPr>
          <w:rFonts w:asciiTheme="minorHAnsi" w:hAnsiTheme="minorHAnsi" w:cstheme="minorHAnsi"/>
        </w:rPr>
        <w:t xml:space="preserve">Miejsce dostawy: Uniwersytet Ekonomiczny w Poznaniu: budynek </w:t>
      </w:r>
      <w:r w:rsidR="007417CD">
        <w:rPr>
          <w:rFonts w:asciiTheme="minorHAnsi" w:hAnsiTheme="minorHAnsi" w:cstheme="minorHAnsi"/>
          <w:b/>
          <w:bCs/>
        </w:rPr>
        <w:t>B</w:t>
      </w:r>
      <w:r w:rsidR="00BE382F">
        <w:rPr>
          <w:rFonts w:asciiTheme="minorHAnsi" w:hAnsiTheme="minorHAnsi" w:cstheme="minorHAnsi"/>
          <w:b/>
          <w:bCs/>
        </w:rPr>
        <w:t xml:space="preserve"> </w:t>
      </w:r>
      <w:r w:rsidR="00BE382F" w:rsidRPr="00BE382F">
        <w:rPr>
          <w:rFonts w:asciiTheme="minorHAnsi" w:hAnsiTheme="minorHAnsi" w:cstheme="minorHAnsi"/>
        </w:rPr>
        <w:t>pok. 016</w:t>
      </w:r>
      <w:r w:rsidRPr="00BD55F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="007417CD">
        <w:rPr>
          <w:rFonts w:asciiTheme="minorHAnsi" w:hAnsiTheme="minorHAnsi" w:cstheme="minorHAnsi"/>
        </w:rPr>
        <w:t xml:space="preserve">Al. Niepodległości 10 </w:t>
      </w:r>
      <w:r w:rsidRPr="00BD55F0">
        <w:rPr>
          <w:rFonts w:asciiTheme="minorHAnsi" w:hAnsiTheme="minorHAnsi" w:cstheme="minorHAnsi"/>
        </w:rPr>
        <w:t xml:space="preserve"> w Poznaniu</w:t>
      </w:r>
      <w:r>
        <w:rPr>
          <w:rFonts w:asciiTheme="minorHAnsi" w:hAnsiTheme="minorHAnsi" w:cstheme="minorHAnsi"/>
        </w:rPr>
        <w:t xml:space="preserve">. </w:t>
      </w:r>
    </w:p>
    <w:p w14:paraId="59821A59" w14:textId="77777777" w:rsidR="00D61EF0" w:rsidRPr="005071C2" w:rsidRDefault="00D61EF0" w:rsidP="00D61EF0">
      <w:pPr>
        <w:pStyle w:val="Akapitzlist"/>
        <w:spacing w:line="276" w:lineRule="auto"/>
        <w:ind w:left="568"/>
        <w:jc w:val="both"/>
        <w:rPr>
          <w:rFonts w:asciiTheme="minorHAnsi" w:eastAsia="Arial" w:hAnsiTheme="minorHAnsi" w:cstheme="minorHAnsi"/>
          <w:b/>
        </w:rPr>
      </w:pPr>
    </w:p>
    <w:p w14:paraId="6F39B0DB" w14:textId="77777777" w:rsidR="00D61EF0" w:rsidRPr="00CE209D" w:rsidRDefault="00D61EF0" w:rsidP="00D61EF0">
      <w:pPr>
        <w:spacing w:after="0"/>
        <w:jc w:val="both"/>
        <w:rPr>
          <w:rFonts w:asciiTheme="minorHAnsi" w:eastAsia="Arial" w:hAnsiTheme="minorHAnsi" w:cstheme="minorHAnsi"/>
          <w:sz w:val="24"/>
          <w:szCs w:val="24"/>
        </w:rPr>
      </w:pPr>
    </w:p>
    <w:p w14:paraId="1ADBFB9C" w14:textId="77777777" w:rsidR="0017098D" w:rsidRDefault="0017098D"/>
    <w:sectPr w:rsidR="0017098D" w:rsidSect="005C3E8F">
      <w:footerReference w:type="default" r:id="rId7"/>
      <w:pgSz w:w="11906" w:h="16838" w:code="9"/>
      <w:pgMar w:top="1418" w:right="1418" w:bottom="2268" w:left="1418" w:header="709" w:footer="45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09D6C" w14:textId="77777777" w:rsidR="00443B4D" w:rsidRDefault="00443B4D" w:rsidP="00D61EF0">
      <w:pPr>
        <w:spacing w:after="0" w:line="240" w:lineRule="auto"/>
      </w:pPr>
      <w:r>
        <w:separator/>
      </w:r>
    </w:p>
  </w:endnote>
  <w:endnote w:type="continuationSeparator" w:id="0">
    <w:p w14:paraId="6E7421F3" w14:textId="77777777" w:rsidR="00443B4D" w:rsidRDefault="00443B4D" w:rsidP="00D61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AA50" w14:textId="7685E600" w:rsidR="00443B4D" w:rsidRPr="003D0B48" w:rsidRDefault="00D61EF0" w:rsidP="000E0762">
    <w:pPr>
      <w:spacing w:after="0" w:line="240" w:lineRule="auto"/>
      <w:jc w:val="center"/>
      <w:rPr>
        <w:rFonts w:ascii="Times New Roman" w:hAnsi="Times New Roman"/>
        <w:sz w:val="24"/>
        <w:szCs w:val="20"/>
      </w:rPr>
    </w:pPr>
    <w:r>
      <w:rPr>
        <w:rFonts w:cs="Calibri"/>
        <w:noProof/>
        <w:sz w:val="16"/>
        <w:szCs w:val="16"/>
      </w:rPr>
      <w:drawing>
        <wp:inline distT="0" distB="0" distL="0" distR="0" wp14:anchorId="6124AB21" wp14:editId="3418448A">
          <wp:extent cx="5759450" cy="533716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37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A10900" w14:textId="77777777" w:rsidR="00D61EF0" w:rsidRPr="00706293" w:rsidRDefault="00D61EF0" w:rsidP="00D61EF0">
    <w:pPr>
      <w:spacing w:after="0"/>
      <w:jc w:val="center"/>
      <w:rPr>
        <w:rFonts w:cs="Calibri"/>
        <w:sz w:val="16"/>
        <w:szCs w:val="16"/>
      </w:rPr>
    </w:pPr>
    <w:r>
      <w:rPr>
        <w:i/>
        <w:color w:val="000000"/>
        <w:sz w:val="16"/>
        <w:szCs w:val="16"/>
      </w:rPr>
      <w:t>P</w:t>
    </w:r>
    <w:r w:rsidRPr="00AF371F">
      <w:rPr>
        <w:i/>
        <w:color w:val="000000"/>
        <w:sz w:val="16"/>
        <w:szCs w:val="16"/>
      </w:rPr>
      <w:t xml:space="preserve">rojekt. „Opracowanie nowej kompozycji biopreparatu dezaktywującego </w:t>
    </w:r>
    <w:proofErr w:type="spellStart"/>
    <w:r w:rsidRPr="00AF371F">
      <w:rPr>
        <w:i/>
        <w:color w:val="000000"/>
        <w:sz w:val="16"/>
        <w:szCs w:val="16"/>
      </w:rPr>
      <w:t>mykotoksyny</w:t>
    </w:r>
    <w:proofErr w:type="spellEnd"/>
    <w:r w:rsidRPr="00AF371F">
      <w:rPr>
        <w:i/>
        <w:color w:val="000000"/>
        <w:sz w:val="16"/>
        <w:szCs w:val="16"/>
      </w:rPr>
      <w:t>” nr FENG.01.01-IP.01-A0WG/25</w:t>
    </w:r>
  </w:p>
  <w:p w14:paraId="7F8C7023" w14:textId="5F6D5D4C" w:rsidR="00443B4D" w:rsidRPr="00876EEE" w:rsidRDefault="00443B4D" w:rsidP="00D61EF0">
    <w:pPr>
      <w:spacing w:after="0" w:line="240" w:lineRule="auto"/>
      <w:ind w:left="-142" w:right="-158"/>
      <w:jc w:val="center"/>
      <w:rPr>
        <w:rFonts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53C15" w14:textId="77777777" w:rsidR="00443B4D" w:rsidRDefault="00443B4D" w:rsidP="00D61EF0">
      <w:pPr>
        <w:spacing w:after="0" w:line="240" w:lineRule="auto"/>
      </w:pPr>
      <w:r>
        <w:separator/>
      </w:r>
    </w:p>
  </w:footnote>
  <w:footnote w:type="continuationSeparator" w:id="0">
    <w:p w14:paraId="66131B44" w14:textId="77777777" w:rsidR="00443B4D" w:rsidRDefault="00443B4D" w:rsidP="00D61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2535C"/>
    <w:multiLevelType w:val="hybridMultilevel"/>
    <w:tmpl w:val="D3CCD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A01AB"/>
    <w:multiLevelType w:val="hybridMultilevel"/>
    <w:tmpl w:val="D3CCD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268AE"/>
    <w:multiLevelType w:val="hybridMultilevel"/>
    <w:tmpl w:val="9476FD84"/>
    <w:lvl w:ilvl="0" w:tplc="72E88A6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365B91"/>
    <w:multiLevelType w:val="hybridMultilevel"/>
    <w:tmpl w:val="45E24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FB6EDA"/>
    <w:multiLevelType w:val="hybridMultilevel"/>
    <w:tmpl w:val="E7D0BE3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B1C36FF"/>
    <w:multiLevelType w:val="hybridMultilevel"/>
    <w:tmpl w:val="1AE08248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EF0"/>
    <w:rsid w:val="00076B7F"/>
    <w:rsid w:val="0017098D"/>
    <w:rsid w:val="001A2F5E"/>
    <w:rsid w:val="002475CD"/>
    <w:rsid w:val="003B5A3F"/>
    <w:rsid w:val="00443B4D"/>
    <w:rsid w:val="005179D2"/>
    <w:rsid w:val="006E5D8B"/>
    <w:rsid w:val="007153DD"/>
    <w:rsid w:val="007417CD"/>
    <w:rsid w:val="00873187"/>
    <w:rsid w:val="00AD6BEB"/>
    <w:rsid w:val="00BE382F"/>
    <w:rsid w:val="00C653CF"/>
    <w:rsid w:val="00CA2E01"/>
    <w:rsid w:val="00CC0819"/>
    <w:rsid w:val="00D074FB"/>
    <w:rsid w:val="00D2253D"/>
    <w:rsid w:val="00D54B5C"/>
    <w:rsid w:val="00D61EF0"/>
    <w:rsid w:val="00E3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3B856"/>
  <w15:chartTrackingRefBased/>
  <w15:docId w15:val="{E11F3484-AA8C-428E-A5CF-F2B5B2CEB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EF0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1EF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61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EF0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1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EF0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rsid w:val="00741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179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79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79D2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79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79D2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79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79D2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2475CD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paragraph">
    <w:name w:val="paragraph"/>
    <w:basedOn w:val="Normalny"/>
    <w:rsid w:val="003B5A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omylnaczcionkaakapitu"/>
    <w:rsid w:val="003B5A3F"/>
  </w:style>
  <w:style w:type="character" w:customStyle="1" w:styleId="eop">
    <w:name w:val="eop"/>
    <w:basedOn w:val="Domylnaczcionkaakapitu"/>
    <w:rsid w:val="003B5A3F"/>
  </w:style>
  <w:style w:type="table" w:customStyle="1" w:styleId="Tabela-Siatka1">
    <w:name w:val="Tabela - Siatka1"/>
    <w:basedOn w:val="Standardowy"/>
    <w:next w:val="Tabela-Siatka"/>
    <w:locked/>
    <w:rsid w:val="003B5A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7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0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0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04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6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9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0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2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5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8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9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76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9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1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9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7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4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7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2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43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83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0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2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2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45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55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14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87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98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8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1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2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3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5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97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64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9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8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57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0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6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8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9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459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Cierzniak</dc:creator>
  <cp:keywords/>
  <dc:description/>
  <cp:lastModifiedBy>Aleksandra Cierzniak</cp:lastModifiedBy>
  <cp:revision>4</cp:revision>
  <dcterms:created xsi:type="dcterms:W3CDTF">2026-04-29T09:25:00Z</dcterms:created>
  <dcterms:modified xsi:type="dcterms:W3CDTF">2026-04-29T13:02:00Z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14c0d5ee-b451-455b-a0ca-d91dbe965cc9</vt:lpwstr>
  </property>
</Properties>
</file>